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Analizuojamu laikotarpiu Vokietija eksportavo 476 tūkst. t kiaulienos (įskaitant subproduktus) – atitinkamai 1,52 proc. ir 1,45 proc. mažiau, palyginti su 2018 m. ir 2017 m. tuo pačiu laikotarpiu. Iš to skaičiaus į ES šalis buvo eksportuota 325 tūkst. t kiaulienos ir tai 1,52 proc. mažiau nei 2018 m. sausio–vasario mėn., o į trečiąsias šalis – 152 tūkst. t – 2,70 proc. kiaulienos daugiau, palyginti su 2018 m. sausio–vasario mėn. Analizuojamu laikotarpiu Vokietija kiaulienos išvežimo kiekius sumažino į Lenkiją (19 proc.), Olandiją (13 proc.), Austriją (6 proc.), o padidino – į Didžiąja Britaniją (23 proc.), Čekiją (8 proc.) ir Kiniją (5 proc.).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AMI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