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sausio–rugpjūčio mėn. Vokietija eksportavo 1,88 mln. t kiaulienos (įskaitant subproduktus) – 0,64 proc. daugiau nei 2018 m. tuo pačiu laikotarpiu, tačiau 1,21 proc. mažiau nei 2017 m. sausio–rugpjūčio mėn. Iš to skaičiaus į ES šalis buvo eksportuota 1,24 mln. t kiaulienos ir tai 5,70 proc. mažiau nei 2018 m. sausio–rugpjūčio mėn., o į trečiąsias šalis – 636 tūkst. t – 15,85 proc. kiaulienos daugiau, palyginti su 2018 m. tuo pačiu laikotarpiu. Analizuojamu laikotarpiu kiaulienos eksportas labiausiai padidėjo į Kiniją – 46 proc. (iki 334 tūkst. t), Daniją – 13 proc. (iki 84 tūkst. t), o sumažėjo į Lenkiją – 12 proc. (iki 115 tūkst. t) ir Olandiją – 10 proc. (iki 172 tūkst.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