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sausio–rugpjūčio mėn. į Vokietiją buvo importuota 257 tūkst. t galvijienos – 4,10 proc. mažiau, palyginti su 2018 m. tuo pačiu laikotarpiu (268 tūkst. t). Iš to skaičiaus iš ES šalių į Vokietiją buvo įvežta 222 tūkst. t galvijienos – 4,31 proc. mažiau nei 2018 m. sausio–rugpjūčio mėn., o iš trečiųjų šalių – 5,56 proc. mažiau, palyginti su 2018 m. sausio–rugpjūčio mėn. Analizuojamu laikotarpiu galvijienos importas į Vokietiją labiausiai sumažėjo iš Italijos – 26 proc., Danijos – 24 proc., o tuo tarpu padidėjo – iš Airijos (16 proc.), Brazilijos (9 proc.) ir Lenkijos (4 proc.).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