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sausio–birželio mėn. Olandija eksportavo 6,3 mln. paršelių – 7,35 proc. mažiau, palyginti su 2018 m. tuo pačiu laikotarpiu (6,8 mln. vnt.). Analizuojamu laikotarpiu Olandija į Vokietiją eksportavo 2,166 mln. paršelių – 4 proc. mažiau, palyginti su 2018 m. sausio–birželio mėn. 2019 m. sausio–birželio mėn. Olandija paršelių eksportą sumažino į Lenkiją – 45 proc., Belgiją/Liuksemburgą – 11 proc., Ispaniją – 3 proc., o padidino – į Slovėniją – 58 proc. ir Italiją – 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