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sausio–balandžio mėn. Olandija eksportavo 6,3 mln. paršelių – 7,35 proc. mažiau, palyginti su 2018 m. tuo pačiu laikotarpiu (6,8 mln. vnt.). Analizuojamu laikotarpiu Olandija į Vokietiją eksportavo 1,41 mln. paršelių – 5 proc. mažiau, palyginti su 2018 m. sausio–balandžio mėn. 2019 m. sausio–balandžio mėn. Olandija paršelių eksportą sumažino į Lenkiją (51 proc.), Belgiją/Liuksemburgą (14 proc.), Ispaniją (7 proc.), o padidino į Slovėniją (19 proc.) ir Italiją (2 proc.).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