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2019 m. rugpjūčio mėn. Lietuvoje buvo pagaminta 69,18 tūkst. t kombinuotųjų pašarų ir premiksų, o tai 5,0 proc. (3,61 tūkst. t) mažiau, lyginant su liepos mėn. ir 8,9 proc. (6,72 tūkst. t) mažiau nei 2018 m. tuo pačiu laikotarpiu. Šių metų rugpjūčio mėn. sumažėjo visų pašarų grupių gamyba, išskyrus premiksų ir šunų ėdalo gamybą, kuri, lyginant su liepos mėn., didėjo atitinkamai 8,6 proc. (42,14 t) ir 10,9 proc. (157,1 t), o lyginant su praėjusių metų tuo pačiu laikotarpiu, atitinkamai 10,6 proc. (51,0 t) ir 55,9 proc. (592,0 t).</w:t>
        <w:br w:type="textWrapping"/>
        <w:t xml:space="preserve">Lesalų paukščiams ir mišinių galvijams gamyba, lyginant su liepos mėn. sumažėjo atitinkamai 9,8 proc. (2,54 tūkst.t) ir 1,3 proc. (187,5 tūkst. t), o lyginant su 2018 m. rugpjūčio mėn., atitinkamai 21,4 proc. (6,37 tūkst. t) ir 5,9 proc. (877 t). Mišinių kiaulėms gamyba rugpjūtį, lyginant su liepos mėn. sumažėjo 1,7 proc. (280 t), tačiau lyginant su praėjusių metų rugpjūčiu, padidėjo 1,1 proc. (184 t.). Lyginant su liepos mėn., kitų, niekur kitur nepriskirtų mišinių ūkiniams gyvūnams šerti (PGPK 10.91.10.39.00) gamyba sumažėjo 7,1 proc. (514 t), tačiau, lyginant su 2018 m. tuo pačiu laikotarpiu, padidėjo 3,9 proc. (256 t).</w:t>
        <w:br w:type="textWrapping"/>
        <w:t xml:space="preserve">Rugpjūčio mėn. buvo parduota 43,12 tūkst. t kombinuotųjų pašarų ir premiksų, iš to skaičiaus 80,8 proc. (39,73 tūkst. t) sudarė pardavimai vidaus, 17,2 proc. (8,47 tūkst. t) ES rinkoje ir 2,0 proc. (0,99 tūkst. t) trečiųjų šalių rinkose. Lyginant šių metų rugpjūtį su 2018 m. tuo pačiu laikotarpiu, kombinuotųjų pašarų ir premiksų pardavimai sumažėjo – 11,9 proc. (5,87 tūkst. t), iš jų vidaus rinkoje – 13,1 proc. (5,19 tūkst. t), eksportas į ES šalis – 1,9 proc. (159 t), o eksportas trečiąsias šalis – 52,9 proc. (522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Pagal ŽUIKVC (ŽŪMPRIS) duomenis parengė</w:t>
        <w:br w:type="textWrapping"/>
        <w:t xml:space="preserve">Nijolė Maršalkienė, tel. (8-37) 39 70 75</w:t>
      </w:r>
    </w:p>
    <w:p w:rsidR="00000000" w:rsidDel="00000000" w:rsidP="00000000" w:rsidRDefault="00000000" w:rsidRPr="00000000" w14:paraId="00000003">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2019-09-30</w:t>
        </w:r>
      </w:hyperlink>
      <w:r w:rsidDel="00000000" w:rsidR="00000000" w:rsidRPr="00000000">
        <w:rPr>
          <w:rtl w:val="0"/>
        </w:rPr>
      </w:r>
    </w:p>
    <w:p w:rsidR="00000000" w:rsidDel="00000000" w:rsidP="00000000" w:rsidRDefault="00000000" w:rsidRPr="00000000" w14:paraId="00000004">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Pašarų sektoriaus vidaus rinkos apžvalgos</w:t>
        </w:r>
      </w:hyperlink>
      <w:r w:rsidDel="00000000" w:rsidR="00000000" w:rsidRPr="00000000">
        <w:rPr>
          <w:rtl w:val="0"/>
        </w:rPr>
      </w:r>
    </w:p>
    <w:p w:rsidR="00000000" w:rsidDel="00000000" w:rsidP="00000000" w:rsidRDefault="00000000" w:rsidRPr="00000000" w14:paraId="00000005">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19/09/30/2019-m-rugpjucio-men-lietuvoje-buvo-pagaminta-6918-tukst-t-kombinuotuju-pasaru/" TargetMode="External"/><Relationship Id="rId7" Type="http://schemas.openxmlformats.org/officeDocument/2006/relationships/hyperlink" Target="https://www.vic.lt/zumpris/category/pasaru-sektorius/pasar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