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sausio–birželio mėn. Lietuvoje buvo pagaminta 400,96 tūkst. t kombinuotųjų pašarų, o tai 7,5 proc. (32,35 tūkst. t) mažiau nei 2018 m. tuo pačiu laikotarpiu. 2019 m. sausio–birželio mėn., lyginant 2018 m. tuo pačiu laikotarpiu, dėl žemų žaliavinio pieno supirkimo kainų ir vasaros pradžioje buvusios sausros mažėjančių pieninių galvijų bandų, mišinių galvijams gamyba sumažėjo – 10,8 proc. (8,61 tūkst. t), tačiau pardavimai vidaus rinkoje padidėjo 4,9 proc. (691 t). Analizuojamu laikotarpiu, kylant kiaulienos kainoms ir paklausai, 7,9 proc. (7,56 tūkst. t) padidėjo mišinių kiaulėms gamyba, tačiau šių mišinių pardavimai vidaus rinkoje buvo 5,5 proc. (1,01 tūkst. t) mažesni. Analizuojamu laikotarpiu penktadaliu (20 proc., 36,41 tūkst. t) mažėjo lesalų paukščiams gamyba ir 14,8 proc. (23,71 tūkst. t) pardavimai vidaus rinkoje. Tokiam paukščių lesalų gamybos sumažėjimui Lietuvoje, įtakos turėjo „Vievio paukščių“ pasitraukimas iš kombinuotųjų pašarų gamintojų gretų. Mažėjant pagrindinių pašarų grupių gamybai, premiksų gamyba taip pat sumažėjo 15,5 proc. (486 t), o pardavimai vidaus rinkoje – 8,1 proc. (486 t). Analizuojamu laikotarpiu didėjo kitų, niekur kitur nepriskirtų mišinių (PGPK 10.91.1039.00), kačių ėdalo bei šunų ėdalo gamyba, atitinkamai 22,0 proc. (4,79 tūkst. t), 9,2 proc. (630 t) ir 0,4 proc. (179 t)</w:t>
        <w:br w:type="textWrapping"/>
        <w:t xml:space="preserve">Šių metų pirmąjį pusmetį kombinuotųjų pašarų ir premiksų iš viso buvo parduota 253,19 tūkst., o vidaus rinkoje – 195,52 tūkst. t. Palyginti 2019 m. pirmąjį pusmetį su 2018 m. tuo pačiu laikotarpiu, kombinuotųjų pašarų ir premiksų pardavimai bendrai sumažėjo 9,0 proc. (25,02 tūkst. t), o vidaus rinkoje – 10,9 proc. (23,84 tūkst. t).</w:t>
        <w:br w:type="textWrapping"/>
        <w:br w:type="textWrapping"/>
        <w:t xml:space="preserve">Pagal ŽUIKVC (ŽŪMPRIS) duomenis parengė Nijolė Maršalkienė, tel. (8-37) 39 70 75</w:t>
      </w:r>
    </w:p>
    <w:p w:rsidR="00000000" w:rsidDel="00000000" w:rsidP="00000000" w:rsidRDefault="00000000" w:rsidRPr="00000000" w14:paraId="00000002">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2019-08-06</w:t>
        </w:r>
      </w:hyperlink>
      <w:r w:rsidDel="00000000" w:rsidR="00000000" w:rsidRPr="00000000">
        <w:rPr>
          <w:rtl w:val="0"/>
        </w:rPr>
      </w:r>
    </w:p>
    <w:p w:rsidR="00000000" w:rsidDel="00000000" w:rsidP="00000000" w:rsidRDefault="00000000" w:rsidRPr="00000000" w14:paraId="00000003">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4">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8/06/2019-m-pirmaji-pusmeti-lietuvoje-pagaminta-40096-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