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41–44 sav. (2018 m. spalio 8–lapkričio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44 savaitę su 2018 m.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44 savaitę su 2017 m. 44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