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34–37 sav. (2018 m. rugpjūčio 20–rugsėjo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37 savaitę su 2018 m. 36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37 savaitę su 2017 m. 37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