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31–34 sav. (2018 m. liepos 30–rugpjūčio 26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1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34 savaitę su 2018 m. 33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34 savaitę su 2017 m. 34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