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25–28 sav. (2018 m. birželio 18–liepos 15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49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4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28 savaitę su 2018 m. 27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28 savaitę su 2017 m. 28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