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22–25 sav. (2018 m. gegužės 28–birželio 24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25 savaitę su 2018 m. 24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25 savaitę su 2017 m. 25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