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19–22 sav. (2018 m. gegužės 7–birželio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22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22 savaitę su 2017 m. 22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