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18–21 sav. (2018 m. balandžio 30–gegužės 27 d.)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596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9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21 savaitę su 2018 m. 20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21 savaitę su 2017 m. 21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A. Kairytė, tel. (8 37) 39 78 02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