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17–20 sav. (2018 m. balandžio 23–gegužės 20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95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20 savaitę su 2018 m. 19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20 savaitę su 2017 m. 20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