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Jungtinių Tautų maisto ir žemės ūkio organizacijos (toliau – FAO) duomenimis, pieno gaminių kainų indeksas nuo šių metų pradžios nuolat didėjo. Tokia kainų didėjimo tendencija yra susijusi su didėjančia importo paklausa ir rinkos susirūpinimu dėl eksporto galimybių Naujojoje Zelandijoje, kurioje stebimas didesnis nei tikėtasi pieno gamybos sumažėjimas. 2018 m. balandžio mėn. minėtas indeksas sudarė 204,1 punktus ir buvo apie 3,4 proc. didesnis nei kovo mėn., o, palyginti su 2017 m. balandžio mėn., jis padidėjo apie 11,2 proc.</w:t>
        <w:br w:type="textWrapping"/>
        <w:t xml:space="preserve">Europos Komisijos duomenimis, šių metų balandžio mėn., palyginti su kovo mėn., Europos Sąjungoje labiausiai padidėjo vidutinė sviesto pardavimo kaina – apie 6,6 proc. (iki 5,12 EUR/kg) ir ji buvo net 23,0 proc. didesnė nei praėjusių metų balandžio mėn. Analizuojamu laikotarpiu, palyginti su kovo mėn., nugriebto ir nenugriebto pieno miltelių (toliau atitinkamai – LPM ir NPM) kainos kilo nedaug, atitinkamai 1,3 proc. (iki 1,35 EUR/kg) ir 1,8 proc. (iki 2,65 EUR/kg). Palyginti su praėjusių metų balandžio mėn., LPM kaina sumažėjo net 26,5 proc., o NPM – 6,6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Šaltiniai: FAO, EK</w:t>
        <w:br w:type="textWrapping"/>
        <w:t xml:space="preserve">Parengė: Dovilė Grauzdytė ,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