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15–18 sav. (2018 m. balandžio 9–gegužės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7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18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18 savaitę su 2017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