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15–18 sav. (2018 m. balandžio 9–gegužės 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18 savaitę su 2018 m. 17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18 savaitę su 2017 m. 18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