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2–15 sav. (2018 m. kovo 19–balandžio 1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5 savaitę su 2018 m. 1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5 savaitę su 2017 m. 1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