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12–15 sav. (2018 m. kovo 19–balandžio 1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15 savaitę su 2018 m. 1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15 savaitę su 2017 m. 15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