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11–14 sav. (2018 m. kovo 12–balandžio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11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14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14 savaitę su 2017 m. 14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