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11–14 sav. (2018 m. kovo 12–balandžio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14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14 savaitę su 2017 m. 14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