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8–11 sav. (2018 m. vasario 19–kovo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11 savaitę su 2018 m. 10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11 savaitę su 2017 m. 11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